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49D" w:rsidRPr="00B83BB0" w:rsidRDefault="0049349D">
      <w:pPr>
        <w:rPr>
          <w:rFonts w:ascii="Times New Roman" w:hAnsi="Times New Roman" w:cs="Times New Roman"/>
          <w:sz w:val="24"/>
          <w:szCs w:val="24"/>
        </w:rPr>
      </w:pPr>
    </w:p>
    <w:p w:rsidR="0049349D" w:rsidRPr="00B83BB0" w:rsidRDefault="0049349D">
      <w:pPr>
        <w:rPr>
          <w:rFonts w:ascii="Times New Roman" w:hAnsi="Times New Roman" w:cs="Times New Roman"/>
          <w:sz w:val="24"/>
          <w:szCs w:val="24"/>
        </w:rPr>
      </w:pPr>
    </w:p>
    <w:p w:rsidR="0049349D" w:rsidRPr="00B83BB0" w:rsidRDefault="0049349D">
      <w:pPr>
        <w:rPr>
          <w:rFonts w:ascii="Times New Roman" w:hAnsi="Times New Roman" w:cs="Times New Roman"/>
          <w:sz w:val="24"/>
          <w:szCs w:val="24"/>
        </w:rPr>
      </w:pPr>
    </w:p>
    <w:p w:rsidR="0049349D" w:rsidRPr="00B83BB0" w:rsidRDefault="0049349D">
      <w:pPr>
        <w:rPr>
          <w:rFonts w:ascii="Times New Roman" w:hAnsi="Times New Roman" w:cs="Times New Roman"/>
          <w:sz w:val="24"/>
          <w:szCs w:val="24"/>
        </w:rPr>
      </w:pPr>
    </w:p>
    <w:p w:rsidR="0049349D" w:rsidRPr="00B83BB0" w:rsidRDefault="0049349D">
      <w:pPr>
        <w:rPr>
          <w:rFonts w:ascii="Times New Roman" w:hAnsi="Times New Roman" w:cs="Times New Roman"/>
          <w:sz w:val="24"/>
          <w:szCs w:val="24"/>
        </w:rPr>
      </w:pPr>
    </w:p>
    <w:p w:rsidR="0049349D" w:rsidRPr="00B83BB0" w:rsidRDefault="0049349D">
      <w:pPr>
        <w:rPr>
          <w:rFonts w:ascii="Times New Roman" w:hAnsi="Times New Roman" w:cs="Times New Roman"/>
          <w:sz w:val="24"/>
          <w:szCs w:val="24"/>
        </w:rPr>
      </w:pPr>
    </w:p>
    <w:p w:rsidR="0049349D" w:rsidRPr="00B83BB0" w:rsidRDefault="0049349D">
      <w:pPr>
        <w:rPr>
          <w:rFonts w:ascii="Times New Roman" w:hAnsi="Times New Roman" w:cs="Times New Roman"/>
          <w:sz w:val="24"/>
          <w:szCs w:val="24"/>
        </w:rPr>
      </w:pPr>
    </w:p>
    <w:p w:rsidR="0049349D" w:rsidRPr="00B83BB0" w:rsidRDefault="0049349D">
      <w:pPr>
        <w:rPr>
          <w:rFonts w:ascii="Times New Roman" w:hAnsi="Times New Roman" w:cs="Times New Roman"/>
          <w:sz w:val="24"/>
          <w:szCs w:val="24"/>
        </w:rPr>
      </w:pPr>
    </w:p>
    <w:p w:rsidR="0049349D" w:rsidRPr="00B83BB0" w:rsidRDefault="0049349D">
      <w:pPr>
        <w:rPr>
          <w:rFonts w:ascii="Times New Roman" w:hAnsi="Times New Roman" w:cs="Times New Roman"/>
          <w:sz w:val="24"/>
          <w:szCs w:val="24"/>
        </w:rPr>
      </w:pPr>
    </w:p>
    <w:p w:rsidR="0049349D" w:rsidRPr="00B83BB0" w:rsidRDefault="0049349D">
      <w:pPr>
        <w:rPr>
          <w:rFonts w:ascii="Times New Roman" w:hAnsi="Times New Roman" w:cs="Times New Roman"/>
          <w:sz w:val="24"/>
          <w:szCs w:val="24"/>
        </w:rPr>
      </w:pPr>
    </w:p>
    <w:p w:rsidR="0049349D" w:rsidRDefault="008D659A" w:rsidP="007422BF">
      <w:pPr>
        <w:spacing w:line="480" w:lineRule="auto"/>
        <w:jc w:val="center"/>
        <w:rPr>
          <w:rFonts w:ascii="Times New Roman" w:hAnsi="Times New Roman" w:cs="Times New Roman"/>
          <w:b/>
          <w:color w:val="222222"/>
          <w:sz w:val="24"/>
          <w:szCs w:val="24"/>
          <w:shd w:val="clear" w:color="auto" w:fill="FFFFFF"/>
        </w:rPr>
      </w:pPr>
      <w:r w:rsidRPr="00B83BB0">
        <w:rPr>
          <w:rFonts w:ascii="Times New Roman" w:hAnsi="Times New Roman" w:cs="Times New Roman"/>
          <w:b/>
          <w:color w:val="222222"/>
          <w:sz w:val="24"/>
          <w:szCs w:val="24"/>
          <w:shd w:val="clear" w:color="auto" w:fill="FFFFFF"/>
        </w:rPr>
        <w:t>The Sculptural Style of the Hellenistic Period</w:t>
      </w:r>
    </w:p>
    <w:p w:rsidR="00730046" w:rsidRPr="00B83BB0" w:rsidRDefault="00730046" w:rsidP="007422BF">
      <w:pPr>
        <w:spacing w:line="480" w:lineRule="auto"/>
        <w:jc w:val="center"/>
        <w:rPr>
          <w:rFonts w:ascii="Times New Roman" w:hAnsi="Times New Roman" w:cs="Times New Roman"/>
          <w:b/>
          <w:sz w:val="24"/>
          <w:szCs w:val="24"/>
        </w:rPr>
      </w:pPr>
    </w:p>
    <w:p w:rsidR="0049349D" w:rsidRPr="00B83BB0" w:rsidRDefault="008D659A" w:rsidP="007422BF">
      <w:pPr>
        <w:spacing w:line="480" w:lineRule="auto"/>
        <w:jc w:val="center"/>
        <w:rPr>
          <w:rFonts w:ascii="Times New Roman" w:hAnsi="Times New Roman" w:cs="Times New Roman"/>
          <w:sz w:val="24"/>
          <w:szCs w:val="24"/>
        </w:rPr>
      </w:pPr>
      <w:r w:rsidRPr="00B83BB0">
        <w:rPr>
          <w:rFonts w:ascii="Times New Roman" w:hAnsi="Times New Roman" w:cs="Times New Roman"/>
          <w:sz w:val="24"/>
          <w:szCs w:val="24"/>
        </w:rPr>
        <w:t>Name</w:t>
      </w:r>
    </w:p>
    <w:p w:rsidR="0049349D" w:rsidRPr="00B83BB0" w:rsidRDefault="008D659A" w:rsidP="007422BF">
      <w:pPr>
        <w:spacing w:line="480" w:lineRule="auto"/>
        <w:jc w:val="center"/>
        <w:rPr>
          <w:rFonts w:ascii="Times New Roman" w:hAnsi="Times New Roman" w:cs="Times New Roman"/>
          <w:sz w:val="24"/>
          <w:szCs w:val="24"/>
        </w:rPr>
      </w:pPr>
      <w:r w:rsidRPr="00B83BB0">
        <w:rPr>
          <w:rFonts w:ascii="Times New Roman" w:hAnsi="Times New Roman" w:cs="Times New Roman"/>
          <w:sz w:val="24"/>
          <w:szCs w:val="24"/>
        </w:rPr>
        <w:t>Institution</w:t>
      </w:r>
    </w:p>
    <w:p w:rsidR="0049349D" w:rsidRPr="00B83BB0" w:rsidRDefault="008D659A" w:rsidP="007422BF">
      <w:pPr>
        <w:spacing w:line="480" w:lineRule="auto"/>
        <w:jc w:val="center"/>
        <w:rPr>
          <w:rFonts w:ascii="Times New Roman" w:hAnsi="Times New Roman" w:cs="Times New Roman"/>
          <w:sz w:val="24"/>
          <w:szCs w:val="24"/>
        </w:rPr>
      </w:pPr>
      <w:r w:rsidRPr="00B83BB0">
        <w:rPr>
          <w:rFonts w:ascii="Times New Roman" w:hAnsi="Times New Roman" w:cs="Times New Roman"/>
          <w:sz w:val="24"/>
          <w:szCs w:val="24"/>
        </w:rPr>
        <w:t>Course</w:t>
      </w:r>
    </w:p>
    <w:p w:rsidR="0049349D" w:rsidRPr="00B83BB0" w:rsidRDefault="008D659A" w:rsidP="007422BF">
      <w:pPr>
        <w:spacing w:line="480" w:lineRule="auto"/>
        <w:jc w:val="center"/>
        <w:rPr>
          <w:rFonts w:ascii="Times New Roman" w:hAnsi="Times New Roman" w:cs="Times New Roman"/>
          <w:sz w:val="24"/>
          <w:szCs w:val="24"/>
        </w:rPr>
      </w:pPr>
      <w:r w:rsidRPr="00B83BB0">
        <w:rPr>
          <w:rFonts w:ascii="Times New Roman" w:hAnsi="Times New Roman" w:cs="Times New Roman"/>
          <w:sz w:val="24"/>
          <w:szCs w:val="24"/>
        </w:rPr>
        <w:t>Instructor</w:t>
      </w:r>
    </w:p>
    <w:p w:rsidR="0049349D" w:rsidRPr="00B83BB0" w:rsidRDefault="008D659A" w:rsidP="007422BF">
      <w:pPr>
        <w:spacing w:line="480" w:lineRule="auto"/>
        <w:jc w:val="center"/>
        <w:rPr>
          <w:rFonts w:ascii="Times New Roman" w:hAnsi="Times New Roman" w:cs="Times New Roman"/>
          <w:sz w:val="24"/>
          <w:szCs w:val="24"/>
        </w:rPr>
      </w:pPr>
      <w:r w:rsidRPr="00B83BB0">
        <w:rPr>
          <w:rFonts w:ascii="Times New Roman" w:hAnsi="Times New Roman" w:cs="Times New Roman"/>
          <w:sz w:val="24"/>
          <w:szCs w:val="24"/>
        </w:rPr>
        <w:t>Date</w:t>
      </w:r>
    </w:p>
    <w:p w:rsidR="0049349D" w:rsidRPr="00B83BB0" w:rsidRDefault="008D659A">
      <w:pPr>
        <w:rPr>
          <w:rFonts w:ascii="Times New Roman" w:hAnsi="Times New Roman" w:cs="Times New Roman"/>
          <w:sz w:val="24"/>
          <w:szCs w:val="24"/>
        </w:rPr>
      </w:pPr>
      <w:r w:rsidRPr="00B83BB0">
        <w:rPr>
          <w:rFonts w:ascii="Times New Roman" w:hAnsi="Times New Roman" w:cs="Times New Roman"/>
          <w:sz w:val="24"/>
          <w:szCs w:val="24"/>
        </w:rPr>
        <w:br w:type="page"/>
      </w:r>
    </w:p>
    <w:p w:rsidR="007422BF" w:rsidRPr="00B83BB0" w:rsidRDefault="008D659A" w:rsidP="007422BF">
      <w:pPr>
        <w:spacing w:line="480" w:lineRule="auto"/>
        <w:jc w:val="center"/>
        <w:rPr>
          <w:rFonts w:ascii="Times New Roman" w:hAnsi="Times New Roman" w:cs="Times New Roman"/>
          <w:b/>
          <w:sz w:val="24"/>
          <w:szCs w:val="24"/>
        </w:rPr>
      </w:pPr>
      <w:r w:rsidRPr="00B83BB0">
        <w:rPr>
          <w:rFonts w:ascii="Times New Roman" w:hAnsi="Times New Roman" w:cs="Times New Roman"/>
          <w:b/>
          <w:color w:val="222222"/>
          <w:sz w:val="24"/>
          <w:szCs w:val="24"/>
          <w:shd w:val="clear" w:color="auto" w:fill="FFFFFF"/>
        </w:rPr>
        <w:lastRenderedPageBreak/>
        <w:t>The Sculptural Style of the Hellenistic Period</w:t>
      </w:r>
    </w:p>
    <w:p w:rsidR="00B60407" w:rsidRPr="00B83BB0" w:rsidRDefault="008D659A" w:rsidP="0049349D">
      <w:pPr>
        <w:spacing w:line="480" w:lineRule="auto"/>
        <w:ind w:firstLine="720"/>
        <w:rPr>
          <w:rFonts w:ascii="Times New Roman" w:hAnsi="Times New Roman" w:cs="Times New Roman"/>
          <w:sz w:val="24"/>
          <w:szCs w:val="24"/>
        </w:rPr>
      </w:pPr>
      <w:r w:rsidRPr="00B83BB0">
        <w:rPr>
          <w:rFonts w:ascii="Times New Roman" w:hAnsi="Times New Roman" w:cs="Times New Roman"/>
          <w:sz w:val="24"/>
          <w:szCs w:val="24"/>
        </w:rPr>
        <w:t xml:space="preserve">The sculpture chosen for my discussion is Laocoön and his sons' inspired by a Greek epic portraying three </w:t>
      </w:r>
      <w:r w:rsidRPr="00B83BB0">
        <w:rPr>
          <w:rFonts w:ascii="Times New Roman" w:hAnsi="Times New Roman" w:cs="Times New Roman"/>
          <w:sz w:val="24"/>
          <w:szCs w:val="24"/>
        </w:rPr>
        <w:t>figures. Mainly, sculptors used sinus forms and dynamic shapes to suggest motion to make these statues look as humanly as possible. The subject matter of this sculpture differs from classical examples because it depicts more about human anatomy. Furthermor</w:t>
      </w:r>
      <w:r w:rsidRPr="00B83BB0">
        <w:rPr>
          <w:rFonts w:ascii="Times New Roman" w:hAnsi="Times New Roman" w:cs="Times New Roman"/>
          <w:sz w:val="24"/>
          <w:szCs w:val="24"/>
        </w:rPr>
        <w:t>e, this form of art goes beyond understan</w:t>
      </w:r>
      <w:bookmarkStart w:id="0" w:name="_GoBack"/>
      <w:bookmarkEnd w:id="0"/>
      <w:r w:rsidRPr="00B83BB0">
        <w:rPr>
          <w:rFonts w:ascii="Times New Roman" w:hAnsi="Times New Roman" w:cs="Times New Roman"/>
          <w:sz w:val="24"/>
          <w:szCs w:val="24"/>
        </w:rPr>
        <w:t>ding the human anatomy and looks into how the body looks and moves when in action</w:t>
      </w:r>
      <w:r w:rsidR="00795B8B" w:rsidRPr="00B83BB0">
        <w:rPr>
          <w:rFonts w:ascii="Times New Roman" w:hAnsi="Times New Roman" w:cs="Times New Roman"/>
          <w:sz w:val="24"/>
          <w:szCs w:val="24"/>
        </w:rPr>
        <w:t xml:space="preserve"> (</w:t>
      </w:r>
      <w:r w:rsidR="00730046" w:rsidRPr="00B83BB0">
        <w:rPr>
          <w:rFonts w:ascii="Times New Roman" w:hAnsi="Times New Roman" w:cs="Times New Roman"/>
          <w:color w:val="222222"/>
          <w:sz w:val="24"/>
          <w:szCs w:val="24"/>
          <w:shd w:val="clear" w:color="auto" w:fill="FFFFFF"/>
        </w:rPr>
        <w:t>Richman-</w:t>
      </w:r>
      <w:r w:rsidR="00730046">
        <w:rPr>
          <w:rFonts w:ascii="Times New Roman" w:hAnsi="Times New Roman" w:cs="Times New Roman"/>
          <w:color w:val="222222"/>
          <w:sz w:val="24"/>
          <w:szCs w:val="24"/>
          <w:shd w:val="clear" w:color="auto" w:fill="FFFFFF"/>
        </w:rPr>
        <w:t>Abdou, 2019</w:t>
      </w:r>
      <w:r w:rsidR="00795B8B" w:rsidRPr="00B83BB0">
        <w:rPr>
          <w:rFonts w:ascii="Times New Roman" w:hAnsi="Times New Roman" w:cs="Times New Roman"/>
          <w:color w:val="222222"/>
          <w:sz w:val="24"/>
          <w:szCs w:val="24"/>
          <w:shd w:val="clear" w:color="auto" w:fill="FFFFFF"/>
        </w:rPr>
        <w:t>)</w:t>
      </w:r>
      <w:r w:rsidRPr="00B83BB0">
        <w:rPr>
          <w:rFonts w:ascii="Times New Roman" w:hAnsi="Times New Roman" w:cs="Times New Roman"/>
          <w:sz w:val="24"/>
          <w:szCs w:val="24"/>
        </w:rPr>
        <w:t xml:space="preserve">. Additionally, this form of art looks at how the torsos twists, muscles bulge, and the different emotions expressed. The subject appears expressively more dramatized than statues from the classical era. </w:t>
      </w:r>
    </w:p>
    <w:p w:rsidR="00014A40" w:rsidRPr="00B83BB0" w:rsidRDefault="008D659A" w:rsidP="004934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Besides, the lively </w:t>
      </w:r>
      <w:r w:rsidR="005B5054">
        <w:rPr>
          <w:rFonts w:ascii="Times New Roman" w:hAnsi="Times New Roman" w:cs="Times New Roman"/>
          <w:sz w:val="24"/>
          <w:szCs w:val="24"/>
        </w:rPr>
        <w:t>anatomy's</w:t>
      </w:r>
      <w:r>
        <w:rPr>
          <w:rFonts w:ascii="Times New Roman" w:hAnsi="Times New Roman" w:cs="Times New Roman"/>
          <w:sz w:val="24"/>
          <w:szCs w:val="24"/>
        </w:rPr>
        <w:t xml:space="preserve"> </w:t>
      </w:r>
      <w:r w:rsidRPr="00B83BB0">
        <w:rPr>
          <w:rFonts w:ascii="Times New Roman" w:hAnsi="Times New Roman" w:cs="Times New Roman"/>
          <w:sz w:val="24"/>
          <w:szCs w:val="24"/>
        </w:rPr>
        <w:t>concern</w:t>
      </w:r>
      <w:r w:rsidR="00561611" w:rsidRPr="00B83BB0">
        <w:rPr>
          <w:rFonts w:ascii="Times New Roman" w:hAnsi="Times New Roman" w:cs="Times New Roman"/>
          <w:sz w:val="24"/>
          <w:szCs w:val="24"/>
        </w:rPr>
        <w:t xml:space="preserve"> with</w:t>
      </w:r>
      <w:r>
        <w:rPr>
          <w:rFonts w:ascii="Times New Roman" w:hAnsi="Times New Roman" w:cs="Times New Roman"/>
          <w:sz w:val="24"/>
          <w:szCs w:val="24"/>
        </w:rPr>
        <w:t xml:space="preserve"> movement</w:t>
      </w:r>
      <w:r>
        <w:rPr>
          <w:rFonts w:ascii="Times New Roman" w:hAnsi="Times New Roman" w:cs="Times New Roman"/>
          <w:sz w:val="24"/>
          <w:szCs w:val="24"/>
        </w:rPr>
        <w:t xml:space="preserve"> inspired Hellenistic emphasis</w:t>
      </w:r>
      <w:r w:rsidR="00561611" w:rsidRPr="00B83BB0">
        <w:rPr>
          <w:rFonts w:ascii="Times New Roman" w:hAnsi="Times New Roman" w:cs="Times New Roman"/>
          <w:sz w:val="24"/>
          <w:szCs w:val="24"/>
        </w:rPr>
        <w:t xml:space="preserve"> on structure. They broke from the </w:t>
      </w:r>
      <w:r w:rsidRPr="00B83BB0">
        <w:rPr>
          <w:rFonts w:ascii="Times New Roman" w:hAnsi="Times New Roman" w:cs="Times New Roman"/>
          <w:sz w:val="24"/>
          <w:szCs w:val="24"/>
        </w:rPr>
        <w:t>collective</w:t>
      </w:r>
      <w:r w:rsidR="00561611" w:rsidRPr="00B83BB0">
        <w:rPr>
          <w:rFonts w:ascii="Times New Roman" w:hAnsi="Times New Roman" w:cs="Times New Roman"/>
          <w:sz w:val="24"/>
          <w:szCs w:val="24"/>
        </w:rPr>
        <w:t>, often rigid, and emotionless classical models to creating sculptures inspired by real human positions. Interestingly, the sculpture in Helleni</w:t>
      </w:r>
      <w:r>
        <w:rPr>
          <w:rFonts w:ascii="Times New Roman" w:hAnsi="Times New Roman" w:cs="Times New Roman"/>
          <w:sz w:val="24"/>
          <w:szCs w:val="24"/>
        </w:rPr>
        <w:t>stic artwork postures implies contort</w:t>
      </w:r>
      <w:r>
        <w:rPr>
          <w:rFonts w:ascii="Times New Roman" w:hAnsi="Times New Roman" w:cs="Times New Roman"/>
          <w:sz w:val="24"/>
          <w:szCs w:val="24"/>
        </w:rPr>
        <w:t>ion</w:t>
      </w:r>
      <w:r w:rsidR="00561611" w:rsidRPr="00B83BB0">
        <w:rPr>
          <w:rFonts w:ascii="Times New Roman" w:hAnsi="Times New Roman" w:cs="Times New Roman"/>
          <w:sz w:val="24"/>
          <w:szCs w:val="24"/>
        </w:rPr>
        <w:t xml:space="preserve"> through use of realistic </w:t>
      </w:r>
      <w:r w:rsidRPr="00B83BB0">
        <w:rPr>
          <w:rFonts w:ascii="Times New Roman" w:hAnsi="Times New Roman" w:cs="Times New Roman"/>
          <w:sz w:val="24"/>
          <w:szCs w:val="24"/>
        </w:rPr>
        <w:t>weight dispersal</w:t>
      </w:r>
      <w:r w:rsidR="00561611" w:rsidRPr="00B83BB0">
        <w:rPr>
          <w:rFonts w:ascii="Times New Roman" w:hAnsi="Times New Roman" w:cs="Times New Roman"/>
          <w:sz w:val="24"/>
          <w:szCs w:val="24"/>
        </w:rPr>
        <w:t xml:space="preserve"> and normal body shape. Other figures such as Venus de Milo posed in an </w:t>
      </w:r>
      <w:r w:rsidRPr="00B83BB0">
        <w:rPr>
          <w:rFonts w:ascii="Times New Roman" w:hAnsi="Times New Roman" w:cs="Times New Roman"/>
          <w:sz w:val="24"/>
          <w:szCs w:val="24"/>
        </w:rPr>
        <w:t>unequal</w:t>
      </w:r>
      <w:r w:rsidR="00561611" w:rsidRPr="00B83BB0">
        <w:rPr>
          <w:rFonts w:ascii="Times New Roman" w:hAnsi="Times New Roman" w:cs="Times New Roman"/>
          <w:sz w:val="24"/>
          <w:szCs w:val="24"/>
        </w:rPr>
        <w:t xml:space="preserve"> position erected in an unrealistic position. Additionally, Hellenistic artists sought after replicating real human bodies</w:t>
      </w:r>
      <w:r w:rsidR="00795B8B" w:rsidRPr="00B83BB0">
        <w:rPr>
          <w:rFonts w:ascii="Times New Roman" w:hAnsi="Times New Roman" w:cs="Times New Roman"/>
          <w:sz w:val="24"/>
          <w:szCs w:val="24"/>
        </w:rPr>
        <w:t xml:space="preserve"> (</w:t>
      </w:r>
      <w:r w:rsidR="00795B8B" w:rsidRPr="00B83BB0">
        <w:rPr>
          <w:rFonts w:ascii="Times New Roman" w:hAnsi="Times New Roman" w:cs="Times New Roman"/>
          <w:color w:val="222222"/>
          <w:sz w:val="24"/>
          <w:szCs w:val="24"/>
          <w:shd w:val="clear" w:color="auto" w:fill="FFFFFF"/>
        </w:rPr>
        <w:t>De Clercq, 2020</w:t>
      </w:r>
      <w:r w:rsidR="00795B8B" w:rsidRPr="00B83BB0">
        <w:rPr>
          <w:rFonts w:ascii="Times New Roman" w:hAnsi="Times New Roman" w:cs="Times New Roman"/>
          <w:sz w:val="24"/>
          <w:szCs w:val="24"/>
        </w:rPr>
        <w:t>)</w:t>
      </w:r>
      <w:r>
        <w:rPr>
          <w:rFonts w:ascii="Times New Roman" w:hAnsi="Times New Roman" w:cs="Times New Roman"/>
          <w:sz w:val="24"/>
          <w:szCs w:val="24"/>
        </w:rPr>
        <w:t>. This is seen</w:t>
      </w:r>
      <w:r w:rsidR="00561611" w:rsidRPr="00B83BB0">
        <w:rPr>
          <w:rFonts w:ascii="Times New Roman" w:hAnsi="Times New Roman" w:cs="Times New Roman"/>
          <w:sz w:val="24"/>
          <w:szCs w:val="24"/>
        </w:rPr>
        <w:t xml:space="preserve"> in the statues of </w:t>
      </w:r>
      <w:r>
        <w:rPr>
          <w:rFonts w:ascii="Times New Roman" w:hAnsi="Times New Roman" w:cs="Times New Roman"/>
          <w:sz w:val="24"/>
          <w:szCs w:val="24"/>
        </w:rPr>
        <w:t>the predominant gods during that era</w:t>
      </w:r>
      <w:r w:rsidR="00561611" w:rsidRPr="00B83BB0">
        <w:rPr>
          <w:rFonts w:ascii="Times New Roman" w:hAnsi="Times New Roman" w:cs="Times New Roman"/>
          <w:sz w:val="24"/>
          <w:szCs w:val="24"/>
        </w:rPr>
        <w:t xml:space="preserve"> at the same time </w:t>
      </w:r>
      <w:r w:rsidRPr="00B83BB0">
        <w:rPr>
          <w:rFonts w:ascii="Times New Roman" w:hAnsi="Times New Roman" w:cs="Times New Roman"/>
          <w:sz w:val="24"/>
          <w:szCs w:val="24"/>
        </w:rPr>
        <w:t>demonstrated</w:t>
      </w:r>
      <w:r w:rsidR="00561611" w:rsidRPr="00B83BB0">
        <w:rPr>
          <w:rFonts w:ascii="Times New Roman" w:hAnsi="Times New Roman" w:cs="Times New Roman"/>
          <w:sz w:val="24"/>
          <w:szCs w:val="24"/>
        </w:rPr>
        <w:t xml:space="preserve"> as sculptures of ordinary </w:t>
      </w:r>
      <w:r w:rsidRPr="00B83BB0">
        <w:rPr>
          <w:rFonts w:ascii="Times New Roman" w:hAnsi="Times New Roman" w:cs="Times New Roman"/>
          <w:sz w:val="24"/>
          <w:szCs w:val="24"/>
        </w:rPr>
        <w:t>social</w:t>
      </w:r>
      <w:r w:rsidR="00561611" w:rsidRPr="00B83BB0">
        <w:rPr>
          <w:rFonts w:ascii="Times New Roman" w:hAnsi="Times New Roman" w:cs="Times New Roman"/>
          <w:sz w:val="24"/>
          <w:szCs w:val="24"/>
        </w:rPr>
        <w:t xml:space="preserve"> beings.</w:t>
      </w:r>
    </w:p>
    <w:p w:rsidR="00727AEC" w:rsidRDefault="008D659A" w:rsidP="0049349D">
      <w:pPr>
        <w:spacing w:line="480" w:lineRule="auto"/>
        <w:ind w:firstLine="720"/>
        <w:rPr>
          <w:rFonts w:ascii="Times New Roman" w:hAnsi="Times New Roman" w:cs="Times New Roman"/>
          <w:sz w:val="24"/>
          <w:szCs w:val="24"/>
        </w:rPr>
      </w:pPr>
      <w:r w:rsidRPr="00B83BB0">
        <w:rPr>
          <w:rFonts w:ascii="Times New Roman" w:hAnsi="Times New Roman" w:cs="Times New Roman"/>
          <w:sz w:val="24"/>
          <w:szCs w:val="24"/>
        </w:rPr>
        <w:t xml:space="preserve">Hellenistic sculptures engage viewers actively because of their attention to </w:t>
      </w:r>
      <w:r w:rsidR="006F434D" w:rsidRPr="00B83BB0">
        <w:rPr>
          <w:rFonts w:ascii="Times New Roman" w:hAnsi="Times New Roman" w:cs="Times New Roman"/>
          <w:sz w:val="24"/>
          <w:szCs w:val="24"/>
        </w:rPr>
        <w:t>element</w:t>
      </w:r>
      <w:r w:rsidR="006F434D">
        <w:rPr>
          <w:rFonts w:ascii="Times New Roman" w:hAnsi="Times New Roman" w:cs="Times New Roman"/>
          <w:sz w:val="24"/>
          <w:szCs w:val="24"/>
        </w:rPr>
        <w:t>s</w:t>
      </w:r>
      <w:r w:rsidRPr="00B83BB0">
        <w:rPr>
          <w:rFonts w:ascii="Times New Roman" w:hAnsi="Times New Roman" w:cs="Times New Roman"/>
          <w:sz w:val="24"/>
          <w:szCs w:val="24"/>
        </w:rPr>
        <w:t xml:space="preserve">. In addition to </w:t>
      </w:r>
      <w:r w:rsidR="000B02C2">
        <w:rPr>
          <w:rFonts w:ascii="Times New Roman" w:hAnsi="Times New Roman" w:cs="Times New Roman"/>
          <w:sz w:val="24"/>
          <w:szCs w:val="24"/>
        </w:rPr>
        <w:t xml:space="preserve">its </w:t>
      </w:r>
      <w:r w:rsidRPr="00B83BB0">
        <w:rPr>
          <w:rFonts w:ascii="Times New Roman" w:hAnsi="Times New Roman" w:cs="Times New Roman"/>
          <w:sz w:val="24"/>
          <w:szCs w:val="24"/>
        </w:rPr>
        <w:t xml:space="preserve">lively structural features apparent in </w:t>
      </w:r>
      <w:r w:rsidR="000B02C2" w:rsidRPr="00B83BB0">
        <w:rPr>
          <w:rFonts w:ascii="Times New Roman" w:hAnsi="Times New Roman" w:cs="Times New Roman"/>
          <w:sz w:val="24"/>
          <w:szCs w:val="24"/>
        </w:rPr>
        <w:t>curtains</w:t>
      </w:r>
      <w:r w:rsidRPr="00B83BB0">
        <w:rPr>
          <w:rFonts w:ascii="Times New Roman" w:hAnsi="Times New Roman" w:cs="Times New Roman"/>
          <w:sz w:val="24"/>
          <w:szCs w:val="24"/>
        </w:rPr>
        <w:t xml:space="preserve"> and </w:t>
      </w:r>
      <w:r w:rsidR="000B02C2" w:rsidRPr="00B83BB0">
        <w:rPr>
          <w:rFonts w:ascii="Times New Roman" w:hAnsi="Times New Roman" w:cs="Times New Roman"/>
          <w:sz w:val="24"/>
          <w:szCs w:val="24"/>
        </w:rPr>
        <w:t>prevalent</w:t>
      </w:r>
      <w:r w:rsidR="000B02C2">
        <w:rPr>
          <w:rFonts w:ascii="Times New Roman" w:hAnsi="Times New Roman" w:cs="Times New Roman"/>
          <w:sz w:val="24"/>
          <w:szCs w:val="24"/>
        </w:rPr>
        <w:t xml:space="preserve">, the </w:t>
      </w:r>
      <w:r w:rsidRPr="00B83BB0">
        <w:rPr>
          <w:rFonts w:ascii="Times New Roman" w:hAnsi="Times New Roman" w:cs="Times New Roman"/>
          <w:sz w:val="24"/>
          <w:szCs w:val="24"/>
        </w:rPr>
        <w:t xml:space="preserve">piece of art remains appealing to viewers because of how realistic it appears. Hellenistic artists chose to </w:t>
      </w:r>
      <w:r w:rsidR="000B02C2" w:rsidRPr="00B83BB0">
        <w:rPr>
          <w:rFonts w:ascii="Times New Roman" w:hAnsi="Times New Roman" w:cs="Times New Roman"/>
          <w:sz w:val="24"/>
          <w:szCs w:val="24"/>
        </w:rPr>
        <w:t>decorate</w:t>
      </w:r>
      <w:r w:rsidR="000B02C2">
        <w:rPr>
          <w:rFonts w:ascii="Times New Roman" w:hAnsi="Times New Roman" w:cs="Times New Roman"/>
          <w:sz w:val="24"/>
          <w:szCs w:val="24"/>
        </w:rPr>
        <w:t xml:space="preserve"> their statues </w:t>
      </w:r>
      <w:r w:rsidR="001A38D1">
        <w:rPr>
          <w:rFonts w:ascii="Times New Roman" w:hAnsi="Times New Roman" w:cs="Times New Roman"/>
          <w:sz w:val="24"/>
          <w:szCs w:val="24"/>
        </w:rPr>
        <w:t>with realistic clothing</w:t>
      </w:r>
      <w:r w:rsidRPr="00B83BB0">
        <w:rPr>
          <w:rFonts w:ascii="Times New Roman" w:hAnsi="Times New Roman" w:cs="Times New Roman"/>
          <w:sz w:val="24"/>
          <w:szCs w:val="24"/>
        </w:rPr>
        <w:t xml:space="preserve"> emphasizing on suggested movements</w:t>
      </w:r>
      <w:r w:rsidRPr="00B83BB0">
        <w:rPr>
          <w:rFonts w:ascii="Times New Roman" w:hAnsi="Times New Roman" w:cs="Times New Roman"/>
          <w:sz w:val="24"/>
          <w:szCs w:val="24"/>
        </w:rPr>
        <w:t xml:space="preserve"> of sculptures, showcasing their skills, and concentrating on the contours of the statue's human-like anatomy. This technique was known as wet drapery and </w:t>
      </w:r>
      <w:r w:rsidR="003934CC">
        <w:rPr>
          <w:rFonts w:ascii="Times New Roman" w:hAnsi="Times New Roman" w:cs="Times New Roman"/>
          <w:sz w:val="24"/>
          <w:szCs w:val="24"/>
        </w:rPr>
        <w:t xml:space="preserve">initially appeared </w:t>
      </w:r>
      <w:r w:rsidRPr="00B83BB0">
        <w:rPr>
          <w:rFonts w:ascii="Times New Roman" w:hAnsi="Times New Roman" w:cs="Times New Roman"/>
          <w:sz w:val="24"/>
          <w:szCs w:val="24"/>
        </w:rPr>
        <w:t xml:space="preserve">during the classical </w:t>
      </w:r>
      <w:r w:rsidR="00535BE5" w:rsidRPr="00B83BB0">
        <w:rPr>
          <w:rFonts w:ascii="Times New Roman" w:hAnsi="Times New Roman" w:cs="Times New Roman"/>
          <w:sz w:val="24"/>
          <w:szCs w:val="24"/>
        </w:rPr>
        <w:t>era</w:t>
      </w:r>
      <w:r w:rsidRPr="00B83BB0">
        <w:rPr>
          <w:rFonts w:ascii="Times New Roman" w:hAnsi="Times New Roman" w:cs="Times New Roman"/>
          <w:sz w:val="24"/>
          <w:szCs w:val="24"/>
        </w:rPr>
        <w:t xml:space="preserve">. </w:t>
      </w:r>
      <w:r w:rsidRPr="00B83BB0">
        <w:rPr>
          <w:rFonts w:ascii="Times New Roman" w:hAnsi="Times New Roman" w:cs="Times New Roman"/>
          <w:sz w:val="24"/>
          <w:szCs w:val="24"/>
        </w:rPr>
        <w:lastRenderedPageBreak/>
        <w:t xml:space="preserve">However, it was </w:t>
      </w:r>
      <w:r w:rsidR="008D7A19" w:rsidRPr="00B83BB0">
        <w:rPr>
          <w:rFonts w:ascii="Times New Roman" w:hAnsi="Times New Roman" w:cs="Times New Roman"/>
          <w:sz w:val="24"/>
          <w:szCs w:val="24"/>
        </w:rPr>
        <w:t>embraced</w:t>
      </w:r>
      <w:r w:rsidRPr="00B83BB0">
        <w:rPr>
          <w:rFonts w:ascii="Times New Roman" w:hAnsi="Times New Roman" w:cs="Times New Roman"/>
          <w:sz w:val="24"/>
          <w:szCs w:val="24"/>
        </w:rPr>
        <w:t xml:space="preserve"> and improved by the Hellenistic</w:t>
      </w:r>
      <w:r w:rsidRPr="00B83BB0">
        <w:rPr>
          <w:rFonts w:ascii="Times New Roman" w:hAnsi="Times New Roman" w:cs="Times New Roman"/>
          <w:sz w:val="24"/>
          <w:szCs w:val="24"/>
        </w:rPr>
        <w:t xml:space="preserve"> sculptors. </w:t>
      </w:r>
      <w:r w:rsidR="00B60407" w:rsidRPr="00B83BB0">
        <w:rPr>
          <w:rFonts w:ascii="Times New Roman" w:hAnsi="Times New Roman" w:cs="Times New Roman"/>
          <w:sz w:val="24"/>
          <w:szCs w:val="24"/>
        </w:rPr>
        <w:t>As a result, t</w:t>
      </w:r>
      <w:r w:rsidRPr="00B83BB0">
        <w:rPr>
          <w:rFonts w:ascii="Times New Roman" w:hAnsi="Times New Roman" w:cs="Times New Roman"/>
          <w:sz w:val="24"/>
          <w:szCs w:val="24"/>
        </w:rPr>
        <w:t xml:space="preserve">his technique saw a different wave of sculptures emerge that were more appealing to viewers </w:t>
      </w:r>
      <w:r w:rsidR="00D479BC" w:rsidRPr="00B83BB0">
        <w:rPr>
          <w:rFonts w:ascii="Times New Roman" w:hAnsi="Times New Roman" w:cs="Times New Roman"/>
          <w:sz w:val="24"/>
          <w:szCs w:val="24"/>
        </w:rPr>
        <w:t xml:space="preserve">than the classical sculptures. </w:t>
      </w:r>
      <w:r w:rsidR="00795B8B" w:rsidRPr="00B83BB0">
        <w:rPr>
          <w:rFonts w:ascii="Times New Roman" w:hAnsi="Times New Roman" w:cs="Times New Roman"/>
          <w:color w:val="222222"/>
          <w:sz w:val="24"/>
          <w:szCs w:val="24"/>
          <w:shd w:val="clear" w:color="auto" w:fill="FFFFFF"/>
        </w:rPr>
        <w:t xml:space="preserve">Stoenescu (2017) </w:t>
      </w:r>
      <w:r w:rsidR="00D479BC" w:rsidRPr="00B83BB0">
        <w:rPr>
          <w:rFonts w:ascii="Times New Roman" w:hAnsi="Times New Roman" w:cs="Times New Roman"/>
          <w:sz w:val="24"/>
          <w:szCs w:val="24"/>
        </w:rPr>
        <w:t>concludes that</w:t>
      </w:r>
      <w:r w:rsidRPr="00B83BB0">
        <w:rPr>
          <w:rFonts w:ascii="Times New Roman" w:hAnsi="Times New Roman" w:cs="Times New Roman"/>
          <w:sz w:val="24"/>
          <w:szCs w:val="24"/>
        </w:rPr>
        <w:t xml:space="preserve"> the Hellenistic artwork borrowed and transformed many con</w:t>
      </w:r>
      <w:r w:rsidR="00CD393D">
        <w:rPr>
          <w:rFonts w:ascii="Times New Roman" w:hAnsi="Times New Roman" w:cs="Times New Roman"/>
          <w:sz w:val="24"/>
          <w:szCs w:val="24"/>
        </w:rPr>
        <w:t>cepts of classical forms of art and up to date remains undisputable regardless of its age.</w:t>
      </w:r>
    </w:p>
    <w:p w:rsidR="002C2BB8" w:rsidRPr="00B83BB0" w:rsidRDefault="008D659A" w:rsidP="00FC0478">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000625" cy="3390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jpeg"/>
                    <pic:cNvPicPr/>
                  </pic:nvPicPr>
                  <pic:blipFill>
                    <a:blip r:embed="rId6">
                      <a:extLst>
                        <a:ext uri="{28A0092B-C50C-407E-A947-70E740481C1C}">
                          <a14:useLocalDpi xmlns:a14="http://schemas.microsoft.com/office/drawing/2010/main" val="0"/>
                        </a:ext>
                      </a:extLst>
                    </a:blip>
                    <a:stretch>
                      <a:fillRect/>
                    </a:stretch>
                  </pic:blipFill>
                  <pic:spPr>
                    <a:xfrm>
                      <a:off x="0" y="0"/>
                      <a:ext cx="5000625" cy="3390900"/>
                    </a:xfrm>
                    <a:prstGeom prst="rect">
                      <a:avLst/>
                    </a:prstGeom>
                  </pic:spPr>
                </pic:pic>
              </a:graphicData>
            </a:graphic>
          </wp:inline>
        </w:drawing>
      </w:r>
    </w:p>
    <w:p w:rsidR="002C2BB8" w:rsidRPr="00B83BB0" w:rsidRDefault="002C2BB8" w:rsidP="0049349D">
      <w:pPr>
        <w:spacing w:line="480" w:lineRule="auto"/>
        <w:ind w:firstLine="720"/>
        <w:rPr>
          <w:rFonts w:ascii="Times New Roman" w:hAnsi="Times New Roman" w:cs="Times New Roman"/>
          <w:sz w:val="24"/>
          <w:szCs w:val="24"/>
        </w:rPr>
      </w:pPr>
    </w:p>
    <w:p w:rsidR="002C2BB8" w:rsidRPr="00B83BB0" w:rsidRDefault="002C2BB8" w:rsidP="00C44778">
      <w:pPr>
        <w:spacing w:line="480" w:lineRule="auto"/>
        <w:rPr>
          <w:rFonts w:ascii="Times New Roman" w:hAnsi="Times New Roman" w:cs="Times New Roman"/>
          <w:sz w:val="24"/>
          <w:szCs w:val="24"/>
        </w:rPr>
      </w:pPr>
    </w:p>
    <w:p w:rsidR="00C44778" w:rsidRDefault="008D659A">
      <w:pPr>
        <w:rPr>
          <w:rFonts w:ascii="Times New Roman" w:hAnsi="Times New Roman" w:cs="Times New Roman"/>
          <w:b/>
          <w:sz w:val="24"/>
          <w:szCs w:val="24"/>
        </w:rPr>
      </w:pPr>
      <w:r>
        <w:rPr>
          <w:rFonts w:ascii="Times New Roman" w:hAnsi="Times New Roman" w:cs="Times New Roman"/>
          <w:b/>
          <w:sz w:val="24"/>
          <w:szCs w:val="24"/>
        </w:rPr>
        <w:br w:type="page"/>
      </w:r>
    </w:p>
    <w:p w:rsidR="00795B8B" w:rsidRPr="00B83BB0" w:rsidRDefault="008D659A" w:rsidP="00C44778">
      <w:pPr>
        <w:tabs>
          <w:tab w:val="center" w:pos="5040"/>
          <w:tab w:val="left" w:pos="6675"/>
        </w:tabs>
        <w:spacing w:line="480" w:lineRule="auto"/>
        <w:jc w:val="center"/>
        <w:rPr>
          <w:rFonts w:ascii="Times New Roman" w:hAnsi="Times New Roman" w:cs="Times New Roman"/>
          <w:b/>
          <w:sz w:val="24"/>
          <w:szCs w:val="24"/>
        </w:rPr>
      </w:pPr>
      <w:r w:rsidRPr="00B83BB0">
        <w:rPr>
          <w:rFonts w:ascii="Times New Roman" w:hAnsi="Times New Roman" w:cs="Times New Roman"/>
          <w:b/>
          <w:sz w:val="24"/>
          <w:szCs w:val="24"/>
        </w:rPr>
        <w:lastRenderedPageBreak/>
        <w:t>References</w:t>
      </w:r>
    </w:p>
    <w:p w:rsidR="00B83BB0" w:rsidRPr="00B83BB0" w:rsidRDefault="008D659A" w:rsidP="005351F8">
      <w:pPr>
        <w:tabs>
          <w:tab w:val="center" w:pos="5040"/>
          <w:tab w:val="left" w:pos="6675"/>
        </w:tabs>
        <w:spacing w:line="480" w:lineRule="auto"/>
        <w:ind w:left="720" w:hanging="720"/>
        <w:rPr>
          <w:rFonts w:ascii="Times New Roman" w:hAnsi="Times New Roman" w:cs="Times New Roman"/>
          <w:color w:val="222222"/>
          <w:sz w:val="24"/>
          <w:szCs w:val="24"/>
          <w:shd w:val="clear" w:color="auto" w:fill="FFFFFF"/>
        </w:rPr>
      </w:pPr>
      <w:r w:rsidRPr="00B83BB0">
        <w:rPr>
          <w:rFonts w:ascii="Times New Roman" w:hAnsi="Times New Roman" w:cs="Times New Roman"/>
          <w:color w:val="222222"/>
          <w:sz w:val="24"/>
          <w:szCs w:val="24"/>
          <w:shd w:val="clear" w:color="auto" w:fill="FFFFFF"/>
        </w:rPr>
        <w:t>De Clercq, R. (2020). The Historical Ontology of Art. </w:t>
      </w:r>
      <w:r w:rsidRPr="00B83BB0">
        <w:rPr>
          <w:rFonts w:ascii="Times New Roman" w:hAnsi="Times New Roman" w:cs="Times New Roman"/>
          <w:i/>
          <w:iCs/>
          <w:color w:val="222222"/>
          <w:sz w:val="24"/>
          <w:szCs w:val="24"/>
          <w:shd w:val="clear" w:color="auto" w:fill="FFFFFF"/>
        </w:rPr>
        <w:t>The Philosophical Quarterly</w:t>
      </w:r>
      <w:r w:rsidRPr="00B83BB0">
        <w:rPr>
          <w:rFonts w:ascii="Times New Roman" w:hAnsi="Times New Roman" w:cs="Times New Roman"/>
          <w:color w:val="222222"/>
          <w:sz w:val="24"/>
          <w:szCs w:val="24"/>
          <w:shd w:val="clear" w:color="auto" w:fill="FFFFFF"/>
        </w:rPr>
        <w:t>, </w:t>
      </w:r>
      <w:r w:rsidRPr="00B83BB0">
        <w:rPr>
          <w:rFonts w:ascii="Times New Roman" w:hAnsi="Times New Roman" w:cs="Times New Roman"/>
          <w:i/>
          <w:iCs/>
          <w:color w:val="222222"/>
          <w:sz w:val="24"/>
          <w:szCs w:val="24"/>
          <w:shd w:val="clear" w:color="auto" w:fill="FFFFFF"/>
        </w:rPr>
        <w:t>70</w:t>
      </w:r>
      <w:r w:rsidRPr="00B83BB0">
        <w:rPr>
          <w:rFonts w:ascii="Times New Roman" w:hAnsi="Times New Roman" w:cs="Times New Roman"/>
          <w:color w:val="222222"/>
          <w:sz w:val="24"/>
          <w:szCs w:val="24"/>
          <w:shd w:val="clear" w:color="auto" w:fill="FFFFFF"/>
        </w:rPr>
        <w:t>(279), 268-281.</w:t>
      </w:r>
    </w:p>
    <w:p w:rsidR="00B83BB0" w:rsidRPr="00B83BB0" w:rsidRDefault="008D659A" w:rsidP="00B83BB0">
      <w:pPr>
        <w:tabs>
          <w:tab w:val="center" w:pos="5040"/>
          <w:tab w:val="left" w:pos="6675"/>
        </w:tabs>
        <w:spacing w:line="480" w:lineRule="auto"/>
        <w:ind w:left="720" w:hanging="720"/>
        <w:rPr>
          <w:rFonts w:ascii="Times New Roman" w:hAnsi="Times New Roman" w:cs="Times New Roman"/>
          <w:color w:val="222222"/>
          <w:sz w:val="24"/>
          <w:szCs w:val="24"/>
          <w:shd w:val="clear" w:color="auto" w:fill="FFFFFF"/>
        </w:rPr>
      </w:pPr>
      <w:r w:rsidRPr="00B83BB0">
        <w:rPr>
          <w:rFonts w:ascii="Times New Roman" w:hAnsi="Times New Roman" w:cs="Times New Roman"/>
          <w:color w:val="222222"/>
          <w:sz w:val="24"/>
          <w:szCs w:val="24"/>
          <w:shd w:val="clear" w:color="auto" w:fill="FFFFFF"/>
        </w:rPr>
        <w:t xml:space="preserve">Richman-Abdou, </w:t>
      </w:r>
      <w:r w:rsidR="00730046">
        <w:rPr>
          <w:rFonts w:ascii="Times New Roman" w:hAnsi="Times New Roman" w:cs="Times New Roman"/>
          <w:color w:val="222222"/>
          <w:sz w:val="24"/>
          <w:szCs w:val="24"/>
          <w:shd w:val="clear" w:color="auto" w:fill="FFFFFF"/>
        </w:rPr>
        <w:t>K. (2019)</w:t>
      </w:r>
      <w:r w:rsidRPr="00B83BB0">
        <w:rPr>
          <w:rFonts w:ascii="Times New Roman" w:hAnsi="Times New Roman" w:cs="Times New Roman"/>
          <w:color w:val="222222"/>
          <w:sz w:val="24"/>
          <w:szCs w:val="24"/>
          <w:shd w:val="clear" w:color="auto" w:fill="FFFFFF"/>
        </w:rPr>
        <w:t xml:space="preserve">. </w:t>
      </w:r>
      <w:r w:rsidRPr="00B83BB0">
        <w:rPr>
          <w:rFonts w:ascii="Times New Roman" w:hAnsi="Times New Roman" w:cs="Times New Roman"/>
          <w:bCs/>
          <w:color w:val="000000"/>
          <w:sz w:val="24"/>
          <w:szCs w:val="24"/>
        </w:rPr>
        <w:t xml:space="preserve">All About ‘Laocoön </w:t>
      </w:r>
      <w:r w:rsidRPr="00B83BB0">
        <w:rPr>
          <w:rFonts w:ascii="Times New Roman" w:hAnsi="Times New Roman" w:cs="Times New Roman"/>
          <w:bCs/>
          <w:color w:val="000000"/>
          <w:sz w:val="24"/>
          <w:szCs w:val="24"/>
        </w:rPr>
        <w:t>and His S</w:t>
      </w:r>
      <w:r w:rsidRPr="00B83BB0">
        <w:rPr>
          <w:bCs/>
          <w:color w:val="000000"/>
          <w:sz w:val="24"/>
          <w:szCs w:val="24"/>
        </w:rPr>
        <w:t xml:space="preserve">ons’: A Marble Masterpiece From </w:t>
      </w:r>
      <w:r w:rsidRPr="00B83BB0">
        <w:rPr>
          <w:rFonts w:ascii="Times New Roman" w:hAnsi="Times New Roman" w:cs="Times New Roman"/>
          <w:bCs/>
          <w:color w:val="000000"/>
          <w:sz w:val="24"/>
          <w:szCs w:val="24"/>
        </w:rPr>
        <w:t xml:space="preserve">the Hellenistic Period. </w:t>
      </w:r>
      <w:hyperlink r:id="rId7" w:history="1">
        <w:r w:rsidRPr="00232BDD">
          <w:rPr>
            <w:rStyle w:val="Hyperlink"/>
            <w:rFonts w:ascii="Times New Roman" w:hAnsi="Times New Roman" w:cs="Times New Roman"/>
            <w:bCs/>
            <w:sz w:val="24"/>
            <w:szCs w:val="24"/>
          </w:rPr>
          <w:t>https://mymodernmet.com/laocoon-and-his-sons-statue/</w:t>
        </w:r>
      </w:hyperlink>
      <w:r>
        <w:rPr>
          <w:rFonts w:ascii="Times New Roman" w:hAnsi="Times New Roman" w:cs="Times New Roman"/>
          <w:bCs/>
          <w:color w:val="000000"/>
          <w:sz w:val="24"/>
          <w:szCs w:val="24"/>
        </w:rPr>
        <w:t xml:space="preserve"> </w:t>
      </w:r>
    </w:p>
    <w:p w:rsidR="00B83BB0" w:rsidRDefault="008D659A" w:rsidP="005351F8">
      <w:pPr>
        <w:tabs>
          <w:tab w:val="center" w:pos="5040"/>
          <w:tab w:val="left" w:pos="6675"/>
        </w:tabs>
        <w:spacing w:line="480" w:lineRule="auto"/>
        <w:ind w:left="720" w:hanging="720"/>
        <w:rPr>
          <w:rFonts w:ascii="Times New Roman" w:hAnsi="Times New Roman" w:cs="Times New Roman"/>
          <w:color w:val="222222"/>
          <w:sz w:val="24"/>
          <w:szCs w:val="24"/>
          <w:shd w:val="clear" w:color="auto" w:fill="FFFFFF"/>
        </w:rPr>
      </w:pPr>
      <w:r w:rsidRPr="00B83BB0">
        <w:rPr>
          <w:rFonts w:ascii="Times New Roman" w:hAnsi="Times New Roman" w:cs="Times New Roman"/>
          <w:color w:val="222222"/>
          <w:sz w:val="24"/>
          <w:szCs w:val="24"/>
          <w:shd w:val="clear" w:color="auto" w:fill="FFFFFF"/>
        </w:rPr>
        <w:t>Stoenescu, L. (2017). Pictorial allegory in El Greco’s Laocoön of To</w:t>
      </w:r>
      <w:r w:rsidRPr="00B83BB0">
        <w:rPr>
          <w:rFonts w:ascii="Times New Roman" w:hAnsi="Times New Roman" w:cs="Times New Roman"/>
          <w:color w:val="222222"/>
          <w:sz w:val="24"/>
          <w:szCs w:val="24"/>
          <w:shd w:val="clear" w:color="auto" w:fill="FFFFFF"/>
        </w:rPr>
        <w:t>ledo. </w:t>
      </w:r>
      <w:r w:rsidRPr="00B83BB0">
        <w:rPr>
          <w:rFonts w:ascii="Times New Roman" w:hAnsi="Times New Roman" w:cs="Times New Roman"/>
          <w:i/>
          <w:iCs/>
          <w:color w:val="222222"/>
          <w:sz w:val="24"/>
          <w:szCs w:val="24"/>
          <w:shd w:val="clear" w:color="auto" w:fill="FFFFFF"/>
        </w:rPr>
        <w:t>Res: Anthropology and aesthetics</w:t>
      </w:r>
      <w:r w:rsidRPr="00B83BB0">
        <w:rPr>
          <w:rFonts w:ascii="Times New Roman" w:hAnsi="Times New Roman" w:cs="Times New Roman"/>
          <w:color w:val="222222"/>
          <w:sz w:val="24"/>
          <w:szCs w:val="24"/>
          <w:shd w:val="clear" w:color="auto" w:fill="FFFFFF"/>
        </w:rPr>
        <w:t>, </w:t>
      </w:r>
      <w:r w:rsidRPr="00B83BB0">
        <w:rPr>
          <w:rFonts w:ascii="Times New Roman" w:hAnsi="Times New Roman" w:cs="Times New Roman"/>
          <w:i/>
          <w:iCs/>
          <w:color w:val="222222"/>
          <w:sz w:val="24"/>
          <w:szCs w:val="24"/>
          <w:shd w:val="clear" w:color="auto" w:fill="FFFFFF"/>
        </w:rPr>
        <w:t>67</w:t>
      </w:r>
      <w:r w:rsidRPr="00B83BB0">
        <w:rPr>
          <w:rFonts w:ascii="Times New Roman" w:hAnsi="Times New Roman" w:cs="Times New Roman"/>
          <w:color w:val="222222"/>
          <w:sz w:val="24"/>
          <w:szCs w:val="24"/>
          <w:shd w:val="clear" w:color="auto" w:fill="FFFFFF"/>
        </w:rPr>
        <w:t>(1), 164-176.</w:t>
      </w:r>
    </w:p>
    <w:p w:rsidR="006E0780" w:rsidRPr="00B83BB0" w:rsidRDefault="006E0780" w:rsidP="00795B8B">
      <w:pPr>
        <w:tabs>
          <w:tab w:val="center" w:pos="5040"/>
          <w:tab w:val="left" w:pos="6675"/>
        </w:tabs>
        <w:spacing w:line="480" w:lineRule="auto"/>
        <w:rPr>
          <w:rFonts w:ascii="Times New Roman" w:hAnsi="Times New Roman" w:cs="Times New Roman"/>
          <w:b/>
          <w:sz w:val="24"/>
          <w:szCs w:val="24"/>
        </w:rPr>
      </w:pPr>
    </w:p>
    <w:sectPr w:rsidR="006E0780" w:rsidRPr="00B83BB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59A" w:rsidRDefault="008D659A">
      <w:pPr>
        <w:spacing w:after="0" w:line="240" w:lineRule="auto"/>
      </w:pPr>
      <w:r>
        <w:separator/>
      </w:r>
    </w:p>
  </w:endnote>
  <w:endnote w:type="continuationSeparator" w:id="0">
    <w:p w:rsidR="008D659A" w:rsidRDefault="008D6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59A" w:rsidRDefault="008D659A">
      <w:pPr>
        <w:spacing w:after="0" w:line="240" w:lineRule="auto"/>
      </w:pPr>
      <w:r>
        <w:separator/>
      </w:r>
    </w:p>
  </w:footnote>
  <w:footnote w:type="continuationSeparator" w:id="0">
    <w:p w:rsidR="008D659A" w:rsidRDefault="008D65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77811095"/>
      <w:docPartObj>
        <w:docPartGallery w:val="Page Numbers (Top of Page)"/>
        <w:docPartUnique/>
      </w:docPartObj>
    </w:sdtPr>
    <w:sdtEndPr>
      <w:rPr>
        <w:noProof/>
      </w:rPr>
    </w:sdtEndPr>
    <w:sdtContent>
      <w:p w:rsidR="00FC0478" w:rsidRPr="00FC0478" w:rsidRDefault="008D659A">
        <w:pPr>
          <w:pStyle w:val="Header"/>
          <w:jc w:val="right"/>
          <w:rPr>
            <w:rFonts w:ascii="Times New Roman" w:hAnsi="Times New Roman" w:cs="Times New Roman"/>
            <w:sz w:val="24"/>
            <w:szCs w:val="24"/>
          </w:rPr>
        </w:pPr>
        <w:r w:rsidRPr="00FC0478">
          <w:rPr>
            <w:rFonts w:ascii="Times New Roman" w:hAnsi="Times New Roman" w:cs="Times New Roman"/>
            <w:sz w:val="24"/>
            <w:szCs w:val="24"/>
          </w:rPr>
          <w:fldChar w:fldCharType="begin"/>
        </w:r>
        <w:r w:rsidRPr="00FC0478">
          <w:rPr>
            <w:rFonts w:ascii="Times New Roman" w:hAnsi="Times New Roman" w:cs="Times New Roman"/>
            <w:sz w:val="24"/>
            <w:szCs w:val="24"/>
          </w:rPr>
          <w:instrText xml:space="preserve"> PAGE   \* MERGEFORMAT </w:instrText>
        </w:r>
        <w:r w:rsidRPr="00FC0478">
          <w:rPr>
            <w:rFonts w:ascii="Times New Roman" w:hAnsi="Times New Roman" w:cs="Times New Roman"/>
            <w:sz w:val="24"/>
            <w:szCs w:val="24"/>
          </w:rPr>
          <w:fldChar w:fldCharType="separate"/>
        </w:r>
        <w:r w:rsidR="00CD393D">
          <w:rPr>
            <w:rFonts w:ascii="Times New Roman" w:hAnsi="Times New Roman" w:cs="Times New Roman"/>
            <w:noProof/>
            <w:sz w:val="24"/>
            <w:szCs w:val="24"/>
          </w:rPr>
          <w:t>1</w:t>
        </w:r>
        <w:r w:rsidRPr="00FC0478">
          <w:rPr>
            <w:rFonts w:ascii="Times New Roman" w:hAnsi="Times New Roman" w:cs="Times New Roman"/>
            <w:noProof/>
            <w:sz w:val="24"/>
            <w:szCs w:val="24"/>
          </w:rPr>
          <w:fldChar w:fldCharType="end"/>
        </w:r>
      </w:p>
    </w:sdtContent>
  </w:sdt>
  <w:p w:rsidR="007422BF" w:rsidRPr="00FC0478" w:rsidRDefault="007422B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C2F"/>
    <w:rsid w:val="00014A40"/>
    <w:rsid w:val="000606BD"/>
    <w:rsid w:val="000B02C2"/>
    <w:rsid w:val="00130FCB"/>
    <w:rsid w:val="00154807"/>
    <w:rsid w:val="001A38D1"/>
    <w:rsid w:val="00232BDD"/>
    <w:rsid w:val="002C2BB8"/>
    <w:rsid w:val="003749C0"/>
    <w:rsid w:val="00385950"/>
    <w:rsid w:val="003934CC"/>
    <w:rsid w:val="00406678"/>
    <w:rsid w:val="00482597"/>
    <w:rsid w:val="00484D8E"/>
    <w:rsid w:val="0049349D"/>
    <w:rsid w:val="005351F8"/>
    <w:rsid w:val="00535BE5"/>
    <w:rsid w:val="00561611"/>
    <w:rsid w:val="005A6749"/>
    <w:rsid w:val="005B5054"/>
    <w:rsid w:val="00604C2F"/>
    <w:rsid w:val="0061681D"/>
    <w:rsid w:val="006E0780"/>
    <w:rsid w:val="006F434D"/>
    <w:rsid w:val="00704656"/>
    <w:rsid w:val="00727AEC"/>
    <w:rsid w:val="00730046"/>
    <w:rsid w:val="007422BF"/>
    <w:rsid w:val="00745177"/>
    <w:rsid w:val="00795B8B"/>
    <w:rsid w:val="007B2291"/>
    <w:rsid w:val="0084486D"/>
    <w:rsid w:val="008D659A"/>
    <w:rsid w:val="008D7A19"/>
    <w:rsid w:val="009056AA"/>
    <w:rsid w:val="00914142"/>
    <w:rsid w:val="00925EC0"/>
    <w:rsid w:val="00927543"/>
    <w:rsid w:val="009831E4"/>
    <w:rsid w:val="009E56E0"/>
    <w:rsid w:val="009E69D7"/>
    <w:rsid w:val="00A014DD"/>
    <w:rsid w:val="00A25656"/>
    <w:rsid w:val="00A33EA1"/>
    <w:rsid w:val="00A42DEA"/>
    <w:rsid w:val="00B543C8"/>
    <w:rsid w:val="00B60407"/>
    <w:rsid w:val="00B83BB0"/>
    <w:rsid w:val="00C44778"/>
    <w:rsid w:val="00C47294"/>
    <w:rsid w:val="00CD393D"/>
    <w:rsid w:val="00D479BC"/>
    <w:rsid w:val="00E20601"/>
    <w:rsid w:val="00EC7BF4"/>
    <w:rsid w:val="00FC0478"/>
    <w:rsid w:val="00FF4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95147F-174D-47D7-9B52-A7FBB028C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C2B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2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2BF"/>
  </w:style>
  <w:style w:type="paragraph" w:styleId="Footer">
    <w:name w:val="footer"/>
    <w:basedOn w:val="Normal"/>
    <w:link w:val="FooterChar"/>
    <w:uiPriority w:val="99"/>
    <w:unhideWhenUsed/>
    <w:rsid w:val="007422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2BF"/>
  </w:style>
  <w:style w:type="character" w:styleId="Hyperlink">
    <w:name w:val="Hyperlink"/>
    <w:basedOn w:val="DefaultParagraphFont"/>
    <w:uiPriority w:val="99"/>
    <w:unhideWhenUsed/>
    <w:rsid w:val="002C2BB8"/>
    <w:rPr>
      <w:color w:val="0000FF"/>
      <w:u w:val="single"/>
    </w:rPr>
  </w:style>
  <w:style w:type="character" w:customStyle="1" w:styleId="Heading1Char">
    <w:name w:val="Heading 1 Char"/>
    <w:basedOn w:val="DefaultParagraphFont"/>
    <w:link w:val="Heading1"/>
    <w:uiPriority w:val="9"/>
    <w:rsid w:val="002C2BB8"/>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mymodernmet.com/laocoon-and-his-sons-statu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4</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ongoro</dc:creator>
  <cp:lastModifiedBy>LAPTOP</cp:lastModifiedBy>
  <cp:revision>47</cp:revision>
  <dcterms:created xsi:type="dcterms:W3CDTF">2021-01-19T22:07:00Z</dcterms:created>
  <dcterms:modified xsi:type="dcterms:W3CDTF">2021-01-20T09:26:00Z</dcterms:modified>
</cp:coreProperties>
</file>